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Gabbie McConkey opened the meeting with an introduction and welcomed visitors.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November minutes were reviewed and approved.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made </w:t>
      </w:r>
      <w:r w:rsidDel="00000000" w:rsidR="00000000" w:rsidRPr="00000000">
        <w:rPr>
          <w:rtl w:val="0"/>
        </w:rPr>
        <w:t xml:space="preserve">and 2nd given;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 in favor, none opposed; motion carried.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Gabbie talked about the grant application. Since our last meeting in Nov, we have had a Zoom followup for Grant Application Q&amp;A. We have received questions about what is considered a conflict of interest, specifically regarding letters of support/commitment and involvement of MCOAC members and how that affects the voting body.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It was agreed upon by those present that a Letter of Support and/or Commitment that does NOT indicate funding will be funneled through any voting member/organization and is detached from monetary benefit/obligation is outside the conflict of interest concern(s) that would recuse a member from voting on such application(s).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Financial report was not available for review, discussion, or vote. (Will be provided at the next MCOAC meeting.)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Grants are due 2/15/24. Applications are ultimately voted on and decided upon for award and award amount by the county commissioners. 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Gabbie thanked everyone for their help and involvement. 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Grant application reviews will be conducted outside of our normal meeting time, date/location TBD.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regularly scheduled MCOAC meeting will be held at the Kennedy Building on Feb 6th at 9am.</w:t>
      </w:r>
    </w:p>
    <w:p w:rsidR="00000000" w:rsidDel="00000000" w:rsidP="00000000" w:rsidRDefault="00000000" w:rsidRPr="00000000" w14:paraId="00000012">
      <w:pPr>
        <w:spacing w:line="240" w:lineRule="auto"/>
        <w:rPr>
          <w:color w:val="80808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rPr/>
    </w:pPr>
    <w:r w:rsidDel="00000000" w:rsidR="00000000" w:rsidRPr="00000000">
      <w:rPr>
        <w:i w:val="1"/>
        <w:color w:val="808080"/>
        <w:rtl w:val="0"/>
      </w:rPr>
      <w:t xml:space="preserve">(Minutes recorded &amp; submitted by H. Rhymes)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b w:val="1"/>
      </w:rPr>
    </w:pPr>
    <w:r w:rsidDel="00000000" w:rsidR="00000000" w:rsidRPr="00000000">
      <w:rPr>
        <w:b w:val="1"/>
        <w:rtl w:val="0"/>
      </w:rPr>
      <w:t xml:space="preserve">Monroe County Opioid Settlement Fund Advisory Council </w:t>
      <w:tab/>
      <w:t xml:space="preserve">January 16, 2024 - Meeting Minutes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+jAIiomgjttEUmwhzbsJTUVW0w==">CgMxLjA4AHIhMTBnUjhkaW01X19pNFljckdFSllzRFFKb1l3blg5WTV3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4ad3a490-823b-4ed9-8d8f-291ed26bc18b</vt:lpwstr>
  </property>
</Properties>
</file>